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758" w:rsidRPr="00573758" w:rsidRDefault="00573758" w:rsidP="00573758">
      <w:pPr>
        <w:spacing w:after="0" w:line="360" w:lineRule="auto"/>
        <w:ind w:firstLine="705"/>
        <w:jc w:val="center"/>
        <w:rPr>
          <w:rFonts w:ascii="Times New Roman" w:eastAsia="MS Mincho" w:hAnsi="Times New Roman" w:cs="Times New Roman"/>
          <w:b/>
          <w:i/>
          <w:sz w:val="32"/>
          <w:szCs w:val="32"/>
          <w:lang w:val="az-Latn-AZ" w:eastAsia="ru-RU"/>
        </w:rPr>
      </w:pPr>
      <w:r w:rsidRPr="00573758">
        <w:rPr>
          <w:rFonts w:ascii="Times New Roman" w:eastAsia="MS Mincho" w:hAnsi="Times New Roman" w:cs="Times New Roman"/>
          <w:b/>
          <w:i/>
          <w:sz w:val="32"/>
          <w:szCs w:val="32"/>
          <w:lang w:val="az-Latn-AZ" w:eastAsia="ru-RU"/>
        </w:rPr>
        <w:t>Fiziki-kimyəvi analiz üsulları</w:t>
      </w:r>
    </w:p>
    <w:p w:rsidR="00573758" w:rsidRPr="00573758" w:rsidRDefault="00573758" w:rsidP="00573758">
      <w:p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b/>
          <w:sz w:val="28"/>
          <w:szCs w:val="28"/>
          <w:lang w:val="az-Latn-AZ" w:eastAsia="ru-RU"/>
        </w:rPr>
        <w:tab/>
      </w:r>
      <w:r w:rsidRPr="00573758">
        <w:rPr>
          <w:rFonts w:ascii="Times New Roman" w:eastAsia="MS Mincho" w:hAnsi="Times New Roman" w:cs="Times New Roman"/>
          <w:sz w:val="28"/>
          <w:szCs w:val="28"/>
          <w:lang w:val="az-Latn-AZ" w:eastAsia="ru-RU"/>
        </w:rPr>
        <w:t>Fiziki-kimyəvi üsullar maddənin fiziki xassələrinin onun kimyəvi tərkibindən asılı olmasına əsaslanır. Fiziki-kimyəvi üsullar əsasən tez yerinə yetirilməsi, seçici olması, yüksək həssaslığı və avtomatik yerinə yetirilməsi imkanlarına görə fərqlənir. Bu üsullarla dərman maddələrinin eyniliyini, təmizliyini və miqdarını təyin etmək mümkündür. Analiz üçün yoxlanılan maddənin az miqdarı da dəqiq nəticələrin alınması üçün yetərlidir. Göstərilən amillərə görə fiziki-kimyəvi üsulların əhəmiyyəti daha da artır və ayrı-ayrı dərman maddələri və ya dərman qarışıqlarının analizində geniş istifadə olunur.</w:t>
      </w:r>
    </w:p>
    <w:p w:rsidR="00573758" w:rsidRPr="00573758" w:rsidRDefault="00573758" w:rsidP="00573758">
      <w:p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Fiziki və fiziki-kimyəvi üsulları aşağıdakı qruplara bölmək olar:</w:t>
      </w:r>
    </w:p>
    <w:p w:rsidR="00573758" w:rsidRPr="00573758" w:rsidRDefault="00573758" w:rsidP="00573758">
      <w:pPr>
        <w:numPr>
          <w:ilvl w:val="0"/>
          <w:numId w:val="14"/>
        </w:num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optik üsullar;</w:t>
      </w:r>
    </w:p>
    <w:p w:rsidR="00573758" w:rsidRPr="00573758" w:rsidRDefault="00573758" w:rsidP="00573758">
      <w:pPr>
        <w:numPr>
          <w:ilvl w:val="0"/>
          <w:numId w:val="14"/>
        </w:num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elektromaqnit şüalarının udulmasına əsaslanan üsullar;</w:t>
      </w:r>
    </w:p>
    <w:p w:rsidR="00573758" w:rsidRPr="00573758" w:rsidRDefault="00573758" w:rsidP="00573758">
      <w:pPr>
        <w:numPr>
          <w:ilvl w:val="0"/>
          <w:numId w:val="14"/>
        </w:num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şüanın buraxılmasına əsaslanan üsullar;</w:t>
      </w:r>
    </w:p>
    <w:p w:rsidR="00573758" w:rsidRPr="00573758" w:rsidRDefault="00573758" w:rsidP="00573758">
      <w:pPr>
        <w:numPr>
          <w:ilvl w:val="0"/>
          <w:numId w:val="14"/>
        </w:num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maqnit sahəsinin istifadəsinə əsaslanan üsullar;</w:t>
      </w:r>
    </w:p>
    <w:p w:rsidR="00573758" w:rsidRPr="00573758" w:rsidRDefault="00573758" w:rsidP="00573758">
      <w:pPr>
        <w:numPr>
          <w:ilvl w:val="0"/>
          <w:numId w:val="14"/>
        </w:num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elektrokimyəvi üsullar;</w:t>
      </w:r>
    </w:p>
    <w:p w:rsidR="00573758" w:rsidRPr="00573758" w:rsidRDefault="00573758" w:rsidP="00573758">
      <w:pPr>
        <w:numPr>
          <w:ilvl w:val="0"/>
          <w:numId w:val="14"/>
        </w:num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termiki üsullar;</w:t>
      </w:r>
    </w:p>
    <w:p w:rsidR="00573758" w:rsidRPr="00573758" w:rsidRDefault="00573758" w:rsidP="00573758">
      <w:pPr>
        <w:numPr>
          <w:ilvl w:val="0"/>
          <w:numId w:val="14"/>
        </w:num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bölünmə üsulları.</w:t>
      </w:r>
    </w:p>
    <w:p w:rsidR="00573758" w:rsidRPr="00573758" w:rsidRDefault="00573758" w:rsidP="00573758">
      <w:pPr>
        <w:spacing w:after="0" w:line="360" w:lineRule="auto"/>
        <w:ind w:firstLine="708"/>
        <w:jc w:val="both"/>
        <w:rPr>
          <w:rFonts w:ascii="Times New Roman" w:eastAsia="MS Mincho" w:hAnsi="Times New Roman" w:cs="Times New Roman"/>
          <w:sz w:val="28"/>
          <w:szCs w:val="28"/>
          <w:lang w:val="az-Latn-AZ" w:eastAsia="ru-RU"/>
        </w:rPr>
      </w:pPr>
    </w:p>
    <w:p w:rsidR="00573758" w:rsidRPr="00573758" w:rsidRDefault="00573758" w:rsidP="00573758">
      <w:pPr>
        <w:spacing w:after="0" w:line="360" w:lineRule="auto"/>
        <w:jc w:val="center"/>
        <w:rPr>
          <w:rFonts w:ascii="Times New Roman" w:eastAsia="MS Mincho" w:hAnsi="Times New Roman" w:cs="Times New Roman"/>
          <w:b/>
          <w:sz w:val="28"/>
          <w:szCs w:val="28"/>
          <w:lang w:val="az-Latn-AZ" w:eastAsia="ru-RU"/>
        </w:rPr>
      </w:pPr>
      <w:r w:rsidRPr="00573758">
        <w:rPr>
          <w:rFonts w:ascii="Times New Roman" w:eastAsia="MS Mincho" w:hAnsi="Times New Roman" w:cs="Times New Roman"/>
          <w:b/>
          <w:sz w:val="28"/>
          <w:szCs w:val="28"/>
          <w:lang w:val="az-Latn-AZ" w:eastAsia="ru-RU"/>
        </w:rPr>
        <w:t>Optik üsullar</w:t>
      </w:r>
    </w:p>
    <w:p w:rsidR="00573758" w:rsidRPr="00573758" w:rsidRDefault="00573758" w:rsidP="00573758">
      <w:pPr>
        <w:spacing w:after="0" w:line="360" w:lineRule="auto"/>
        <w:ind w:firstLine="708"/>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Optiki üsullar analiz olunan maddənin və ya onun məhsulu olan maddələrin optik xassələrinə əsaslanır. Optik analiz üsullarına polyarimetriya və refraktometriya aiddir.</w:t>
      </w:r>
    </w:p>
    <w:p w:rsidR="00573758" w:rsidRPr="00573758" w:rsidRDefault="00573758" w:rsidP="00573758">
      <w:pPr>
        <w:spacing w:after="0" w:line="360" w:lineRule="auto"/>
        <w:jc w:val="center"/>
        <w:rPr>
          <w:rFonts w:ascii="Times New Roman" w:eastAsia="MS Mincho" w:hAnsi="Times New Roman" w:cs="Times New Roman"/>
          <w:b/>
          <w:sz w:val="28"/>
          <w:szCs w:val="28"/>
          <w:lang w:val="az-Latn-AZ" w:eastAsia="ru-RU"/>
        </w:rPr>
      </w:pPr>
      <w:r w:rsidRPr="00573758">
        <w:rPr>
          <w:rFonts w:ascii="Times New Roman" w:eastAsia="MS Mincho" w:hAnsi="Times New Roman" w:cs="Times New Roman"/>
          <w:b/>
          <w:sz w:val="28"/>
          <w:szCs w:val="28"/>
          <w:lang w:val="az-Latn-AZ" w:eastAsia="ru-RU"/>
        </w:rPr>
        <w:t xml:space="preserve"> Refraktometriya</w:t>
      </w:r>
    </w:p>
    <w:p w:rsidR="00573758" w:rsidRPr="00573758" w:rsidRDefault="00573758" w:rsidP="00573758">
      <w:p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b/>
          <w:sz w:val="28"/>
          <w:szCs w:val="28"/>
          <w:lang w:val="az-Latn-AZ" w:eastAsia="ru-RU"/>
        </w:rPr>
        <w:tab/>
      </w:r>
      <w:r w:rsidRPr="00573758">
        <w:rPr>
          <w:rFonts w:ascii="Times New Roman" w:eastAsia="MS Mincho" w:hAnsi="Times New Roman" w:cs="Times New Roman"/>
          <w:sz w:val="28"/>
          <w:szCs w:val="28"/>
          <w:lang w:val="az-Latn-AZ" w:eastAsia="ru-RU"/>
        </w:rPr>
        <w:t>Refraktometriya – tədqiq edilən maddə məhlulunun işığı sındırma göstəricisinin onun konsentrasiyasından asılılığına əsaslanan üsuldur.</w:t>
      </w:r>
    </w:p>
    <w:p w:rsidR="00573758" w:rsidRPr="00573758" w:rsidRDefault="00573758" w:rsidP="00573758">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 xml:space="preserve">İşıq şüası bir mühitdən digər mühitə keçdikdə müəyyən hüdudda sınır. Bu hadisə işığın müxtəlif mühitlərdə müxtəlif sürətlə yayılması ilə əlaqədardır. Bu zaman şüanın </w:t>
      </w:r>
      <w:r w:rsidRPr="00573758">
        <w:rPr>
          <w:rFonts w:ascii="Times New Roman" w:eastAsia="MS Mincho" w:hAnsi="Times New Roman" w:cs="Times New Roman"/>
          <w:sz w:val="28"/>
          <w:szCs w:val="28"/>
          <w:lang w:val="az-Latn-AZ" w:eastAsia="ru-RU"/>
        </w:rPr>
        <w:sym w:font="Symbol" w:char="F061"/>
      </w:r>
      <w:r w:rsidRPr="00573758">
        <w:rPr>
          <w:rFonts w:ascii="Times New Roman" w:eastAsia="MS Mincho" w:hAnsi="Times New Roman" w:cs="Times New Roman"/>
          <w:sz w:val="28"/>
          <w:szCs w:val="28"/>
          <w:lang w:val="az-Latn-AZ" w:eastAsia="ru-RU"/>
        </w:rPr>
        <w:t xml:space="preserve">-düşmə bucağının sinusunun şüanın </w:t>
      </w:r>
      <w:r w:rsidRPr="00573758">
        <w:rPr>
          <w:rFonts w:ascii="Times New Roman" w:eastAsia="MS Mincho" w:hAnsi="Times New Roman" w:cs="Times New Roman"/>
          <w:sz w:val="28"/>
          <w:szCs w:val="28"/>
          <w:lang w:val="az-Latn-AZ" w:eastAsia="ru-RU"/>
        </w:rPr>
        <w:sym w:font="Symbol" w:char="F062"/>
      </w:r>
      <w:r w:rsidRPr="00573758">
        <w:rPr>
          <w:rFonts w:ascii="Times New Roman" w:eastAsia="MS Mincho" w:hAnsi="Times New Roman" w:cs="Times New Roman"/>
          <w:sz w:val="28"/>
          <w:szCs w:val="28"/>
          <w:lang w:val="az-Latn-AZ" w:eastAsia="ru-RU"/>
        </w:rPr>
        <w:t>-sınma bucağının sinusuna nisbəti şüanın hər iki mühitdə V</w:t>
      </w:r>
      <w:r w:rsidRPr="00573758">
        <w:rPr>
          <w:rFonts w:ascii="Times New Roman" w:eastAsia="MS Mincho" w:hAnsi="Times New Roman" w:cs="Times New Roman"/>
          <w:sz w:val="28"/>
          <w:szCs w:val="28"/>
          <w:vertAlign w:val="subscript"/>
          <w:lang w:val="az-Latn-AZ" w:eastAsia="ru-RU"/>
        </w:rPr>
        <w:t>1</w:t>
      </w:r>
      <w:r w:rsidRPr="00573758">
        <w:rPr>
          <w:rFonts w:ascii="Times New Roman" w:eastAsia="MS Mincho" w:hAnsi="Times New Roman" w:cs="Times New Roman"/>
          <w:sz w:val="28"/>
          <w:szCs w:val="28"/>
          <w:lang w:val="az-Latn-AZ" w:eastAsia="ru-RU"/>
        </w:rPr>
        <w:t xml:space="preserve"> və V</w:t>
      </w:r>
      <w:r w:rsidRPr="00573758">
        <w:rPr>
          <w:rFonts w:ascii="Times New Roman" w:eastAsia="MS Mincho" w:hAnsi="Times New Roman" w:cs="Times New Roman"/>
          <w:sz w:val="28"/>
          <w:szCs w:val="28"/>
          <w:vertAlign w:val="subscript"/>
          <w:lang w:val="az-Latn-AZ" w:eastAsia="ru-RU"/>
        </w:rPr>
        <w:t>2</w:t>
      </w:r>
      <w:r w:rsidRPr="00573758">
        <w:rPr>
          <w:rFonts w:ascii="Times New Roman" w:eastAsia="MS Mincho" w:hAnsi="Times New Roman" w:cs="Times New Roman"/>
          <w:sz w:val="28"/>
          <w:szCs w:val="28"/>
          <w:lang w:val="az-Latn-AZ" w:eastAsia="ru-RU"/>
        </w:rPr>
        <w:t xml:space="preserve"> yayılma sürətlərinin nisbətinə bərabər olub, </w:t>
      </w:r>
      <w:r w:rsidRPr="00573758">
        <w:rPr>
          <w:rFonts w:ascii="Times New Roman" w:eastAsia="MS Mincho" w:hAnsi="Times New Roman" w:cs="Times New Roman"/>
          <w:sz w:val="28"/>
          <w:szCs w:val="28"/>
          <w:lang w:val="az-Latn-AZ" w:eastAsia="ru-RU"/>
        </w:rPr>
        <w:lastRenderedPageBreak/>
        <w:t xml:space="preserve">mühitin sındırma göstəricisi adlanır. Bu göstərici verilmiş iki mühit üçün sabit kəmiyyətdir: </w:t>
      </w:r>
    </w:p>
    <w:p w:rsidR="00573758" w:rsidRPr="00573758" w:rsidRDefault="00573758" w:rsidP="00573758">
      <w:pPr>
        <w:spacing w:after="0" w:line="360" w:lineRule="auto"/>
        <w:jc w:val="center"/>
        <w:rPr>
          <w:rFonts w:ascii="Times New Roman" w:eastAsia="MS Mincho" w:hAnsi="Times New Roman" w:cs="Times New Roman"/>
          <w:sz w:val="28"/>
          <w:szCs w:val="28"/>
          <w:lang w:val="az-Latn-AZ" w:eastAsia="ru-RU"/>
        </w:rPr>
      </w:pPr>
      <w:r w:rsidRPr="00573758">
        <w:rPr>
          <w:rFonts w:ascii="Times New Roman" w:eastAsia="MS Mincho" w:hAnsi="Times New Roman" w:cs="Times New Roman"/>
          <w:position w:val="-30"/>
          <w:sz w:val="28"/>
          <w:szCs w:val="28"/>
          <w:lang w:val="az-Latn-AZ" w:eastAsia="ru-RU"/>
        </w:rPr>
        <w:object w:dxaOrig="14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6.75pt;height:44.25pt" o:ole="">
            <v:imagedata r:id="rId5" o:title=""/>
          </v:shape>
          <o:OLEObject Type="Embed" ProgID="Equation.3" ShapeID="_x0000_i1029" DrawAspect="Content" ObjectID="_1710164799" r:id="rId6"/>
        </w:object>
      </w:r>
    </w:p>
    <w:p w:rsidR="00573758" w:rsidRPr="00573758" w:rsidRDefault="00573758" w:rsidP="00573758">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Sındırma göstəricisi maddənin təbiətindən, temperaturdan, məhlulun konsentrasiyasından və  işıq dalğasının uzunluğundan asılıdır.</w:t>
      </w:r>
    </w:p>
    <w:p w:rsidR="00573758" w:rsidRPr="00573758" w:rsidRDefault="00573758" w:rsidP="00573758">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Nəzarət</w:t>
      </w:r>
      <w:r w:rsidRPr="00573758">
        <w:rPr>
          <w:rFonts w:ascii="Times New Roman" w:eastAsia="MS Mincho" w:hAnsi="Times New Roman" w:cs="Times New Roman"/>
          <w:sz w:val="28"/>
          <w:szCs w:val="28"/>
          <w:lang w:val="az-Latn-AZ" w:eastAsia="ja-JP"/>
        </w:rPr>
        <w:t>–</w:t>
      </w:r>
      <w:r w:rsidRPr="00573758">
        <w:rPr>
          <w:rFonts w:ascii="Times New Roman" w:eastAsia="MS Mincho" w:hAnsi="Times New Roman" w:cs="Times New Roman"/>
          <w:sz w:val="28"/>
          <w:szCs w:val="28"/>
          <w:lang w:val="az-Latn-AZ" w:eastAsia="ru-RU"/>
        </w:rPr>
        <w:t>analitik təcrübədə refraktometriya üsulundan dərman maddələrinin eyniliyinin və miqdarının təyinində istifadə olunur. Dərman maddələrinin eyniliyinin təyini molyar sındırma göstəricisinə əsasən aparılır. Miqdarı təyinat məqsədilə məhlulun konsentrasiyası və sındırma əmsalı arasındakı xətti asılılıq intervalı seçilir. Sındırma göstəricisinin müəyyən edilmiş kəmiyyətinə əsasən düsturla məhlulun konsentrasiyası hesablanır və ya müvafiq cədvələ əsasən məhlulun konsentrasiyası təyin edilir.</w:t>
      </w:r>
    </w:p>
    <w:p w:rsidR="00573758" w:rsidRPr="00573758" w:rsidRDefault="00573758" w:rsidP="00573758">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 xml:space="preserve">Sındırma göstəricisinin təyini əsasən </w:t>
      </w:r>
      <w:smartTag w:uri="urn:schemas-microsoft-com:office:smarttags" w:element="metricconverter">
        <w:smartTagPr>
          <w:attr w:name="ProductID" w:val="200C"/>
        </w:smartTagPr>
        <w:r w:rsidRPr="00573758">
          <w:rPr>
            <w:rFonts w:ascii="Times New Roman" w:eastAsia="MS Mincho" w:hAnsi="Times New Roman" w:cs="Times New Roman"/>
            <w:sz w:val="28"/>
            <w:szCs w:val="28"/>
            <w:lang w:val="az-Latn-AZ" w:eastAsia="ru-RU"/>
          </w:rPr>
          <w:t>20</w:t>
        </w:r>
        <w:r w:rsidRPr="00573758">
          <w:rPr>
            <w:rFonts w:ascii="Times New Roman" w:eastAsia="MS Mincho" w:hAnsi="Times New Roman" w:cs="Times New Roman"/>
            <w:sz w:val="28"/>
            <w:szCs w:val="28"/>
            <w:vertAlign w:val="superscript"/>
            <w:lang w:val="az-Latn-AZ" w:eastAsia="ru-RU"/>
          </w:rPr>
          <w:t>0</w:t>
        </w:r>
        <w:r w:rsidRPr="00573758">
          <w:rPr>
            <w:rFonts w:ascii="Times New Roman" w:eastAsia="MS Mincho" w:hAnsi="Times New Roman" w:cs="Times New Roman"/>
            <w:sz w:val="28"/>
            <w:szCs w:val="28"/>
            <w:lang w:val="az-Latn-AZ" w:eastAsia="ru-RU"/>
          </w:rPr>
          <w:t>C</w:t>
        </w:r>
      </w:smartTag>
      <w:r w:rsidRPr="00573758">
        <w:rPr>
          <w:rFonts w:ascii="Times New Roman" w:eastAsia="MS Mincho" w:hAnsi="Times New Roman" w:cs="Times New Roman"/>
          <w:sz w:val="28"/>
          <w:szCs w:val="28"/>
          <w:lang w:val="az-Latn-AZ" w:eastAsia="ru-RU"/>
        </w:rPr>
        <w:t xml:space="preserve"> temperaturda aparılır. Temperaturu artırdıqda sındırma göstəricisi azalır, azaltdıqda isə artır. Müvafiq düzəliş aşağıdakı düstura əsasən hesablanır:</w:t>
      </w:r>
    </w:p>
    <w:p w:rsidR="00573758" w:rsidRPr="00573758" w:rsidRDefault="00573758" w:rsidP="00573758">
      <w:pPr>
        <w:spacing w:after="0" w:line="360" w:lineRule="auto"/>
        <w:jc w:val="center"/>
        <w:rPr>
          <w:rFonts w:ascii="Times New Roman" w:eastAsia="MS Mincho" w:hAnsi="Times New Roman" w:cs="Times New Roman"/>
          <w:i/>
          <w:sz w:val="28"/>
          <w:szCs w:val="28"/>
          <w:lang w:val="az-Latn-AZ" w:eastAsia="ru-RU"/>
        </w:rPr>
      </w:pPr>
      <w:r w:rsidRPr="00573758">
        <w:rPr>
          <w:rFonts w:ascii="Times New Roman" w:eastAsia="MS Mincho" w:hAnsi="Times New Roman" w:cs="Times New Roman"/>
          <w:position w:val="-14"/>
          <w:sz w:val="28"/>
          <w:szCs w:val="28"/>
          <w:lang w:val="az-Latn-AZ" w:eastAsia="ru-RU"/>
        </w:rPr>
        <w:object w:dxaOrig="2680" w:dyaOrig="380">
          <v:shape id="_x0000_i1030" type="#_x0000_t75" style="width:175.5pt;height:24.75pt" o:ole="">
            <v:imagedata r:id="rId7" o:title=""/>
          </v:shape>
          <o:OLEObject Type="Embed" ProgID="Equation.3" ShapeID="_x0000_i1030" DrawAspect="Content" ObjectID="_1710164800" r:id="rId8"/>
        </w:object>
      </w:r>
    </w:p>
    <w:p w:rsidR="00573758" w:rsidRPr="00573758" w:rsidRDefault="00573758" w:rsidP="00573758">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a) Konsentrasiyasının hesablanması aşağıdakı düstura əsasən aparılır:</w:t>
      </w:r>
    </w:p>
    <w:p w:rsidR="00573758" w:rsidRPr="00573758" w:rsidRDefault="00573758" w:rsidP="00573758">
      <w:pPr>
        <w:spacing w:after="0" w:line="360" w:lineRule="auto"/>
        <w:jc w:val="center"/>
        <w:rPr>
          <w:rFonts w:ascii="Times New Roman" w:eastAsia="MS Mincho" w:hAnsi="Times New Roman" w:cs="Times New Roman"/>
          <w:sz w:val="28"/>
          <w:szCs w:val="28"/>
          <w:lang w:val="az-Latn-AZ" w:eastAsia="ru-RU"/>
        </w:rPr>
      </w:pPr>
      <w:r w:rsidRPr="00573758">
        <w:rPr>
          <w:rFonts w:ascii="Times New Roman" w:eastAsia="MS Mincho" w:hAnsi="Times New Roman" w:cs="Times New Roman"/>
          <w:position w:val="-24"/>
          <w:sz w:val="28"/>
          <w:szCs w:val="28"/>
          <w:lang w:val="az-Latn-AZ" w:eastAsia="ru-RU"/>
        </w:rPr>
        <w:object w:dxaOrig="1160" w:dyaOrig="620">
          <v:shape id="_x0000_i1031" type="#_x0000_t75" style="width:75.75pt;height:40.5pt" o:ole="">
            <v:imagedata r:id="rId9" o:title=""/>
          </v:shape>
          <o:OLEObject Type="Embed" ProgID="Equation.3" ShapeID="_x0000_i1031" DrawAspect="Content" ObjectID="_1710164801" r:id="rId10"/>
        </w:object>
      </w:r>
    </w:p>
    <w:p w:rsidR="00573758" w:rsidRPr="00573758" w:rsidRDefault="00573758" w:rsidP="00573758">
      <w:p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 xml:space="preserve">burada: </w:t>
      </w:r>
    </w:p>
    <w:p w:rsidR="00573758" w:rsidRPr="00573758" w:rsidRDefault="00573758" w:rsidP="00573758">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 xml:space="preserve">C – məhlulun konsentrasiyası; </w:t>
      </w:r>
    </w:p>
    <w:p w:rsidR="00573758" w:rsidRPr="00573758" w:rsidRDefault="00573758" w:rsidP="00573758">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 xml:space="preserve">n – yoxlanılan məhlulun sındırma göstəricisi; </w:t>
      </w:r>
    </w:p>
    <w:p w:rsidR="00573758" w:rsidRPr="00573758" w:rsidRDefault="00573758" w:rsidP="00573758">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n</w:t>
      </w:r>
      <w:r w:rsidRPr="00573758">
        <w:rPr>
          <w:rFonts w:ascii="Times New Roman" w:eastAsia="MS Mincho" w:hAnsi="Times New Roman" w:cs="Times New Roman"/>
          <w:sz w:val="28"/>
          <w:szCs w:val="28"/>
          <w:vertAlign w:val="subscript"/>
          <w:lang w:val="az-Latn-AZ" w:eastAsia="ru-RU"/>
        </w:rPr>
        <w:t xml:space="preserve">0 </w:t>
      </w:r>
      <w:r w:rsidRPr="00573758">
        <w:rPr>
          <w:rFonts w:ascii="Times New Roman" w:eastAsia="MS Mincho" w:hAnsi="Times New Roman" w:cs="Times New Roman"/>
          <w:sz w:val="28"/>
          <w:szCs w:val="28"/>
          <w:lang w:val="az-Latn-AZ" w:eastAsia="ru-RU"/>
        </w:rPr>
        <w:t xml:space="preserve">– həlledicinin sındırma göstəricisi; </w:t>
      </w:r>
    </w:p>
    <w:p w:rsidR="00573758" w:rsidRPr="00573758" w:rsidRDefault="00573758" w:rsidP="00573758">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F – faktordur, konsentrasiya 1% artdıqda sındırma göstəricisinin artma kəmiyyətinə bərabər olur (təcrübə yolu ilə tapılır).</w:t>
      </w:r>
    </w:p>
    <w:p w:rsidR="00573758" w:rsidRPr="00573758" w:rsidRDefault="00573758" w:rsidP="00573758">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Refraktometrik təyinatlar refraktometrlərdə, stabil temperaturda (20,0±0,3</w:t>
      </w:r>
      <w:r w:rsidRPr="00573758">
        <w:rPr>
          <w:rFonts w:ascii="Times New Roman" w:eastAsia="MS Mincho" w:hAnsi="Times New Roman" w:cs="Times New Roman"/>
          <w:sz w:val="28"/>
          <w:szCs w:val="28"/>
          <w:vertAlign w:val="superscript"/>
          <w:lang w:val="az-Latn-AZ" w:eastAsia="ru-RU"/>
        </w:rPr>
        <w:t>°</w:t>
      </w:r>
      <w:r w:rsidRPr="00573758">
        <w:rPr>
          <w:rFonts w:ascii="Times New Roman" w:eastAsia="MS Mincho" w:hAnsi="Times New Roman" w:cs="Times New Roman"/>
          <w:sz w:val="28"/>
          <w:szCs w:val="28"/>
          <w:lang w:val="az-Latn-AZ" w:eastAsia="ru-RU"/>
        </w:rPr>
        <w:t>C), natrium D spektri xəttinin (589,3 nm) və sındırma göstəricisinin 1,3-</w:t>
      </w:r>
      <w:r w:rsidRPr="00573758">
        <w:rPr>
          <w:rFonts w:ascii="Times New Roman" w:eastAsia="MS Mincho" w:hAnsi="Times New Roman" w:cs="Times New Roman"/>
          <w:sz w:val="28"/>
          <w:szCs w:val="28"/>
          <w:lang w:val="az-Latn-AZ" w:eastAsia="ru-RU"/>
        </w:rPr>
        <w:lastRenderedPageBreak/>
        <w:t>dən 1,7-yə qədər qiymətlərində aparılır. Cihaz, etalon məhlullarla və yaxud təmizlənmiş su (</w:t>
      </w:r>
      <m:oMath>
        <m:sSub>
          <m:sSubPr>
            <m:ctrlPr>
              <w:rPr>
                <w:rFonts w:ascii="Cambria Math" w:eastAsia="Calibri" w:hAnsi="Cambria Math"/>
                <w:sz w:val="28"/>
                <w:szCs w:val="28"/>
                <w:lang w:val="az-Latn-AZ"/>
              </w:rPr>
            </m:ctrlPr>
          </m:sSubPr>
          <m:e>
            <m:r>
              <m:rPr>
                <m:sty m:val="p"/>
              </m:rPr>
              <w:rPr>
                <w:rFonts w:ascii="Cambria Math" w:hAnsi="Cambria Math"/>
                <w:sz w:val="28"/>
                <w:szCs w:val="28"/>
                <w:lang w:val="az-Latn-AZ"/>
              </w:rPr>
              <m:t>n</m:t>
            </m:r>
          </m:e>
          <m:sub>
            <m:sSup>
              <m:sSupPr>
                <m:ctrlPr>
                  <w:rPr>
                    <w:rFonts w:ascii="Cambria Math" w:eastAsia="Calibri" w:hAnsi="Cambria Math"/>
                    <w:sz w:val="28"/>
                    <w:szCs w:val="28"/>
                    <w:lang w:val="az-Latn-AZ"/>
                  </w:rPr>
                </m:ctrlPr>
              </m:sSupPr>
              <m:e>
                <m:r>
                  <m:rPr>
                    <m:sty m:val="p"/>
                  </m:rPr>
                  <w:rPr>
                    <w:rFonts w:ascii="Cambria Math" w:hAnsi="Cambria Math"/>
                    <w:sz w:val="28"/>
                    <w:szCs w:val="28"/>
                    <w:lang w:val="az-Latn-AZ"/>
                  </w:rPr>
                  <m:t>20</m:t>
                </m:r>
              </m:e>
              <m:sup>
                <m:r>
                  <m:rPr>
                    <m:sty m:val="p"/>
                  </m:rPr>
                  <w:rPr>
                    <w:rFonts w:ascii="Cambria Math" w:hAnsi="Cambria Math"/>
                    <w:sz w:val="28"/>
                    <w:szCs w:val="28"/>
                    <w:lang w:val="az-Latn-AZ"/>
                  </w:rPr>
                  <m:t>°</m:t>
                </m:r>
              </m:sup>
            </m:sSup>
            <m:r>
              <m:rPr>
                <m:sty m:val="p"/>
              </m:rPr>
              <w:rPr>
                <w:rFonts w:ascii="Cambria Math" w:hAnsi="Cambria Math"/>
                <w:sz w:val="28"/>
                <w:szCs w:val="28"/>
                <w:lang w:val="az-Latn-AZ"/>
              </w:rPr>
              <m:t>C</m:t>
            </m:r>
          </m:sub>
        </m:sSub>
        <m:r>
          <m:rPr>
            <m:sty m:val="p"/>
          </m:rPr>
          <w:rPr>
            <w:rFonts w:ascii="Cambria Math" w:hAnsi="Cambria Math"/>
            <w:sz w:val="28"/>
            <w:szCs w:val="28"/>
            <w:lang w:val="az-Latn-AZ"/>
          </w:rPr>
          <m:t>=1,333</m:t>
        </m:r>
      </m:oMath>
      <w:r w:rsidRPr="00573758">
        <w:rPr>
          <w:rFonts w:ascii="Times New Roman" w:eastAsia="MS Mincho" w:hAnsi="Times New Roman" w:cs="Times New Roman"/>
          <w:sz w:val="28"/>
          <w:szCs w:val="28"/>
          <w:lang w:val="az-Latn-AZ" w:eastAsia="ru-RU"/>
        </w:rPr>
        <w:t>) ilə nizamlanır.</w:t>
      </w:r>
    </w:p>
    <w:p w:rsidR="00573758" w:rsidRPr="00573758" w:rsidRDefault="00573758" w:rsidP="00573758">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b) İki inqrediyentdən ibarət qarışıqların təyini.</w:t>
      </w:r>
    </w:p>
    <w:p w:rsidR="00573758" w:rsidRPr="00573758" w:rsidRDefault="00573758" w:rsidP="00573758">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Məhlulda qarışığın sındırma əmsalı təyin olunur; inqrediyentlərdən birinin miqdarı təyini həmin qarışığa münasib olan kimyəvi üsulla aparılır.</w:t>
      </w:r>
    </w:p>
    <w:p w:rsidR="00573758" w:rsidRPr="00573758" w:rsidRDefault="00573758" w:rsidP="00573758">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İkinci inqrediyentin konsentrasiyasını aşağıdakı düsturlara əsasən hesablamaq olar:</w:t>
      </w:r>
    </w:p>
    <w:p w:rsidR="00573758" w:rsidRPr="00573758" w:rsidRDefault="00573758" w:rsidP="00573758">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 xml:space="preserve">%-lə: </w:t>
      </w:r>
    </w:p>
    <w:p w:rsidR="00573758" w:rsidRPr="00573758" w:rsidRDefault="00573758" w:rsidP="00573758">
      <w:pPr>
        <w:spacing w:after="0" w:line="360" w:lineRule="auto"/>
        <w:jc w:val="center"/>
        <w:rPr>
          <w:rFonts w:ascii="Times New Roman" w:eastAsia="MS Mincho" w:hAnsi="Times New Roman" w:cs="Times New Roman"/>
          <w:sz w:val="28"/>
          <w:szCs w:val="28"/>
          <w:lang w:val="az-Latn-AZ" w:eastAsia="ru-RU"/>
        </w:rPr>
      </w:pPr>
      <w:r w:rsidRPr="00573758">
        <w:rPr>
          <w:rFonts w:ascii="Times New Roman" w:eastAsia="MS Mincho" w:hAnsi="Times New Roman" w:cs="Times New Roman"/>
          <w:position w:val="-30"/>
          <w:sz w:val="28"/>
          <w:szCs w:val="28"/>
          <w:lang w:val="az-Latn-AZ" w:eastAsia="ru-RU"/>
        </w:rPr>
        <w:object w:dxaOrig="5080" w:dyaOrig="700">
          <v:shape id="_x0000_i1032" type="#_x0000_t75" style="width:279.75pt;height:39pt" o:ole="">
            <v:imagedata r:id="rId11" o:title=""/>
          </v:shape>
          <o:OLEObject Type="Embed" ProgID="Equation.3" ShapeID="_x0000_i1032" DrawAspect="Content" ObjectID="_1710164802" r:id="rId12"/>
        </w:object>
      </w:r>
    </w:p>
    <w:p w:rsidR="00573758" w:rsidRPr="00573758" w:rsidRDefault="00573758" w:rsidP="00573758">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Quru dərman formaları üçün:</w:t>
      </w:r>
    </w:p>
    <w:p w:rsidR="00573758" w:rsidRPr="00573758" w:rsidRDefault="00573758" w:rsidP="00573758">
      <w:pPr>
        <w:spacing w:after="0" w:line="360" w:lineRule="auto"/>
        <w:ind w:firstLine="720"/>
        <w:jc w:val="center"/>
        <w:rPr>
          <w:rFonts w:ascii="Times New Roman" w:eastAsia="MS Mincho" w:hAnsi="Times New Roman" w:cs="Times New Roman"/>
          <w:sz w:val="28"/>
          <w:szCs w:val="28"/>
          <w:lang w:val="az-Latn-AZ" w:eastAsia="ru-RU"/>
        </w:rPr>
      </w:pPr>
      <w:r w:rsidRPr="00573758">
        <w:rPr>
          <w:rFonts w:ascii="Times New Roman" w:eastAsia="MS Mincho" w:hAnsi="Times New Roman" w:cs="Times New Roman"/>
          <w:position w:val="-30"/>
          <w:sz w:val="28"/>
          <w:szCs w:val="28"/>
          <w:lang w:val="az-Latn-AZ" w:eastAsia="ru-RU"/>
        </w:rPr>
        <w:object w:dxaOrig="3519" w:dyaOrig="700">
          <v:shape id="_x0000_i1033" type="#_x0000_t75" style="width:176.25pt;height:35.25pt" o:ole="">
            <v:imagedata r:id="rId13" o:title=""/>
          </v:shape>
          <o:OLEObject Type="Embed" ProgID="Equation.3" ShapeID="_x0000_i1033" DrawAspect="Content" ObjectID="_1710164803" r:id="rId14"/>
        </w:object>
      </w:r>
    </w:p>
    <w:p w:rsidR="00573758" w:rsidRPr="00573758" w:rsidRDefault="00573758" w:rsidP="00573758">
      <w:p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 xml:space="preserve">  burada:</w:t>
      </w:r>
    </w:p>
    <w:p w:rsidR="00573758" w:rsidRPr="00573758" w:rsidRDefault="00573758" w:rsidP="00573758">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F</w:t>
      </w:r>
      <w:r w:rsidRPr="00573758">
        <w:rPr>
          <w:rFonts w:ascii="Times New Roman" w:eastAsia="MS Mincho" w:hAnsi="Times New Roman" w:cs="Times New Roman"/>
          <w:sz w:val="28"/>
          <w:szCs w:val="28"/>
          <w:vertAlign w:val="subscript"/>
          <w:lang w:val="az-Latn-AZ" w:eastAsia="ru-RU"/>
        </w:rPr>
        <w:t>1</w:t>
      </w:r>
      <w:r w:rsidRPr="00573758">
        <w:rPr>
          <w:rFonts w:ascii="Times New Roman" w:eastAsia="MS Mincho" w:hAnsi="Times New Roman" w:cs="Times New Roman"/>
          <w:sz w:val="28"/>
          <w:szCs w:val="28"/>
          <w:lang w:val="az-Latn-AZ" w:eastAsia="ru-RU"/>
        </w:rPr>
        <w:t>C</w:t>
      </w:r>
      <w:r w:rsidRPr="00573758">
        <w:rPr>
          <w:rFonts w:ascii="Times New Roman" w:eastAsia="MS Mincho" w:hAnsi="Times New Roman" w:cs="Times New Roman"/>
          <w:sz w:val="28"/>
          <w:szCs w:val="28"/>
          <w:vertAlign w:val="subscript"/>
          <w:lang w:val="az-Latn-AZ" w:eastAsia="ru-RU"/>
        </w:rPr>
        <w:t>1</w:t>
      </w:r>
      <w:r w:rsidRPr="00573758">
        <w:rPr>
          <w:rFonts w:ascii="Times New Roman" w:eastAsia="MS Mincho" w:hAnsi="Times New Roman" w:cs="Times New Roman"/>
          <w:sz w:val="28"/>
          <w:szCs w:val="28"/>
          <w:lang w:val="az-Latn-AZ" w:eastAsia="ru-RU"/>
        </w:rPr>
        <w:t xml:space="preserve"> – kimyəvi yolla təyin olunan inqrediyentin faktoru və konsentrasiyası; </w:t>
      </w:r>
    </w:p>
    <w:p w:rsidR="00573758" w:rsidRPr="00573758" w:rsidRDefault="00573758" w:rsidP="00573758">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F</w:t>
      </w:r>
      <w:r w:rsidRPr="00573758">
        <w:rPr>
          <w:rFonts w:ascii="Times New Roman" w:eastAsia="MS Mincho" w:hAnsi="Times New Roman" w:cs="Times New Roman"/>
          <w:sz w:val="28"/>
          <w:szCs w:val="28"/>
          <w:vertAlign w:val="subscript"/>
          <w:lang w:val="az-Latn-AZ" w:eastAsia="ru-RU"/>
        </w:rPr>
        <w:t>2</w:t>
      </w:r>
      <w:r w:rsidRPr="00573758">
        <w:rPr>
          <w:rFonts w:ascii="Times New Roman" w:eastAsia="MS Mincho" w:hAnsi="Times New Roman" w:cs="Times New Roman"/>
          <w:sz w:val="28"/>
          <w:szCs w:val="28"/>
          <w:lang w:val="az-Latn-AZ" w:eastAsia="ru-RU"/>
        </w:rPr>
        <w:t xml:space="preserve"> – təyin olunacaq inqrediyentin faktoru; </w:t>
      </w:r>
    </w:p>
    <w:p w:rsidR="00573758" w:rsidRPr="00573758" w:rsidRDefault="00573758" w:rsidP="00573758">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 xml:space="preserve">a – analiz üçün götürülən dərman formasının qramlarla kütləsi; </w:t>
      </w:r>
    </w:p>
    <w:p w:rsidR="00573758" w:rsidRPr="00573758" w:rsidRDefault="00573758" w:rsidP="00573758">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 xml:space="preserve">P – dərman formasının kütləsi (həcmi); </w:t>
      </w:r>
    </w:p>
    <w:p w:rsidR="00573758" w:rsidRPr="00573758" w:rsidRDefault="00573758" w:rsidP="00573758">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V – nümunə kütləsini həll etmək üçün götürülən həlledicinin həcmidir.</w:t>
      </w:r>
    </w:p>
    <w:p w:rsidR="00573758" w:rsidRPr="00573758" w:rsidRDefault="00573758" w:rsidP="00416FCB">
      <w:pPr>
        <w:spacing w:after="0" w:line="360" w:lineRule="auto"/>
        <w:jc w:val="center"/>
        <w:rPr>
          <w:rFonts w:ascii="Times New Roman" w:eastAsia="MS Mincho" w:hAnsi="Times New Roman" w:cs="Times New Roman"/>
          <w:sz w:val="28"/>
          <w:szCs w:val="28"/>
          <w:lang w:val="az-Latn-AZ" w:eastAsia="ru-RU"/>
        </w:rPr>
      </w:pPr>
      <w:r w:rsidRPr="00573758">
        <w:rPr>
          <w:rFonts w:ascii="Times New Roman" w:eastAsia="MS Mincho" w:hAnsi="Times New Roman" w:cs="Times New Roman"/>
          <w:b/>
          <w:sz w:val="28"/>
          <w:szCs w:val="28"/>
          <w:lang w:val="az-Latn-AZ" w:eastAsia="ru-RU"/>
        </w:rPr>
        <w:br w:type="column"/>
      </w:r>
      <w:bookmarkStart w:id="0" w:name="_GoBack"/>
      <w:bookmarkEnd w:id="0"/>
    </w:p>
    <w:p w:rsidR="00573758" w:rsidRPr="00573758" w:rsidRDefault="00573758" w:rsidP="00573758">
      <w:pPr>
        <w:spacing w:after="0" w:line="360" w:lineRule="auto"/>
        <w:jc w:val="both"/>
        <w:rPr>
          <w:rFonts w:ascii="Times New Roman" w:eastAsia="MS Mincho" w:hAnsi="Times New Roman" w:cs="Times New Roman"/>
          <w:sz w:val="28"/>
          <w:szCs w:val="28"/>
          <w:lang w:val="az-Latn-AZ" w:eastAsia="ru-RU"/>
        </w:rPr>
      </w:pPr>
    </w:p>
    <w:sectPr w:rsidR="00573758" w:rsidRPr="005737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961C2"/>
    <w:multiLevelType w:val="hybridMultilevel"/>
    <w:tmpl w:val="443040F2"/>
    <w:lvl w:ilvl="0" w:tplc="F9B8B030">
      <w:start w:val="1"/>
      <w:numFmt w:val="lowerLetter"/>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170415"/>
    <w:multiLevelType w:val="hybridMultilevel"/>
    <w:tmpl w:val="6C988E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110D9D"/>
    <w:multiLevelType w:val="hybridMultilevel"/>
    <w:tmpl w:val="BD248792"/>
    <w:lvl w:ilvl="0" w:tplc="4AF642DE">
      <w:start w:val="1"/>
      <w:numFmt w:val="upperRoman"/>
      <w:lvlText w:val="%1."/>
      <w:lvlJc w:val="left"/>
      <w:pPr>
        <w:ind w:left="1080" w:hanging="72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2D3E20"/>
    <w:multiLevelType w:val="hybridMultilevel"/>
    <w:tmpl w:val="7C5424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EA6C7C"/>
    <w:multiLevelType w:val="hybridMultilevel"/>
    <w:tmpl w:val="AC32A866"/>
    <w:lvl w:ilvl="0" w:tplc="05AE2E62">
      <w:start w:val="1"/>
      <w:numFmt w:val="lowerLetter"/>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A408D9"/>
    <w:multiLevelType w:val="hybridMultilevel"/>
    <w:tmpl w:val="5B38D28A"/>
    <w:lvl w:ilvl="0" w:tplc="265CF35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34035C0"/>
    <w:multiLevelType w:val="hybridMultilevel"/>
    <w:tmpl w:val="B7AE3CA0"/>
    <w:lvl w:ilvl="0" w:tplc="331E5A2C">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19102FC7"/>
    <w:multiLevelType w:val="hybridMultilevel"/>
    <w:tmpl w:val="435A68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7C2865"/>
    <w:multiLevelType w:val="multilevel"/>
    <w:tmpl w:val="76D8BFAA"/>
    <w:lvl w:ilvl="0">
      <w:start w:val="1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E231DF"/>
    <w:multiLevelType w:val="multilevel"/>
    <w:tmpl w:val="77624582"/>
    <w:lvl w:ilvl="0">
      <w:start w:val="54"/>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375B64"/>
    <w:multiLevelType w:val="hybridMultilevel"/>
    <w:tmpl w:val="848A2DD4"/>
    <w:lvl w:ilvl="0" w:tplc="4B64A6C6">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226E0C46"/>
    <w:multiLevelType w:val="hybridMultilevel"/>
    <w:tmpl w:val="EFA41AA8"/>
    <w:lvl w:ilvl="0" w:tplc="38C8B9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3AF1FAD"/>
    <w:multiLevelType w:val="hybridMultilevel"/>
    <w:tmpl w:val="4A60A9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4F6944"/>
    <w:multiLevelType w:val="hybridMultilevel"/>
    <w:tmpl w:val="7B0843D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BF35572"/>
    <w:multiLevelType w:val="hybridMultilevel"/>
    <w:tmpl w:val="AA9A5786"/>
    <w:lvl w:ilvl="0" w:tplc="05A87B7A">
      <w:start w:val="1"/>
      <w:numFmt w:val="decimal"/>
      <w:lvlText w:val="%1."/>
      <w:lvlJc w:val="left"/>
      <w:pPr>
        <w:ind w:left="720" w:hanging="360"/>
      </w:pPr>
      <w:rPr>
        <w:b/>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2D3624E7"/>
    <w:multiLevelType w:val="hybridMultilevel"/>
    <w:tmpl w:val="B6124BC6"/>
    <w:lvl w:ilvl="0" w:tplc="8A72D7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D6F2765"/>
    <w:multiLevelType w:val="hybridMultilevel"/>
    <w:tmpl w:val="511044E2"/>
    <w:lvl w:ilvl="0" w:tplc="BA805CCC">
      <w:start w:val="1"/>
      <w:numFmt w:val="lowerLetter"/>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32CF59FF"/>
    <w:multiLevelType w:val="hybridMultilevel"/>
    <w:tmpl w:val="D0ECA3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3C2628"/>
    <w:multiLevelType w:val="hybridMultilevel"/>
    <w:tmpl w:val="15F853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0B7479"/>
    <w:multiLevelType w:val="hybridMultilevel"/>
    <w:tmpl w:val="67F24192"/>
    <w:lvl w:ilvl="0" w:tplc="7D9ADEB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3D29082A"/>
    <w:multiLevelType w:val="hybridMultilevel"/>
    <w:tmpl w:val="78CCC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F5028CE"/>
    <w:multiLevelType w:val="hybridMultilevel"/>
    <w:tmpl w:val="2A0EE874"/>
    <w:lvl w:ilvl="0" w:tplc="4268ECF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3F6E22FA"/>
    <w:multiLevelType w:val="hybridMultilevel"/>
    <w:tmpl w:val="1AE084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8496BDA"/>
    <w:multiLevelType w:val="hybridMultilevel"/>
    <w:tmpl w:val="137867D4"/>
    <w:lvl w:ilvl="0" w:tplc="EE5CF3B6">
      <w:start w:val="1"/>
      <w:numFmt w:val="lowerLetter"/>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15:restartNumberingAfterBreak="0">
    <w:nsid w:val="4EAD13A8"/>
    <w:multiLevelType w:val="hybridMultilevel"/>
    <w:tmpl w:val="98E4F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042BB1"/>
    <w:multiLevelType w:val="hybridMultilevel"/>
    <w:tmpl w:val="DB5E2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1F44C2"/>
    <w:multiLevelType w:val="hybridMultilevel"/>
    <w:tmpl w:val="0EE84DB0"/>
    <w:lvl w:ilvl="0" w:tplc="45C2B8DA">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C22DF7"/>
    <w:multiLevelType w:val="hybridMultilevel"/>
    <w:tmpl w:val="486A7066"/>
    <w:lvl w:ilvl="0" w:tplc="0419000F">
      <w:start w:val="1"/>
      <w:numFmt w:val="decimal"/>
      <w:lvlText w:val="%1."/>
      <w:lvlJc w:val="left"/>
      <w:pPr>
        <w:tabs>
          <w:tab w:val="num" w:pos="720"/>
        </w:tabs>
        <w:ind w:left="720" w:hanging="360"/>
      </w:pPr>
      <w:rPr>
        <w:rFonts w:hint="default"/>
      </w:rPr>
    </w:lvl>
    <w:lvl w:ilvl="1" w:tplc="528676E2">
      <w:start w:val="2"/>
      <w:numFmt w:val="upperLetter"/>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C10135A"/>
    <w:multiLevelType w:val="hybridMultilevel"/>
    <w:tmpl w:val="31C8449E"/>
    <w:lvl w:ilvl="0" w:tplc="EE98ED32">
      <w:start w:val="1"/>
      <w:numFmt w:val="lowerLetter"/>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366CD5"/>
    <w:multiLevelType w:val="hybridMultilevel"/>
    <w:tmpl w:val="4142DD00"/>
    <w:lvl w:ilvl="0" w:tplc="B4A234D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4FE2899"/>
    <w:multiLevelType w:val="hybridMultilevel"/>
    <w:tmpl w:val="71680F60"/>
    <w:lvl w:ilvl="0" w:tplc="BB7E5C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698A1493"/>
    <w:multiLevelType w:val="hybridMultilevel"/>
    <w:tmpl w:val="9D88F8A8"/>
    <w:lvl w:ilvl="0" w:tplc="77B6FE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6DB92726"/>
    <w:multiLevelType w:val="hybridMultilevel"/>
    <w:tmpl w:val="183615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F84A60"/>
    <w:multiLevelType w:val="multilevel"/>
    <w:tmpl w:val="6B2273EA"/>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2393A34"/>
    <w:multiLevelType w:val="hybridMultilevel"/>
    <w:tmpl w:val="34C61202"/>
    <w:lvl w:ilvl="0" w:tplc="9D48472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73F84B5E"/>
    <w:multiLevelType w:val="hybridMultilevel"/>
    <w:tmpl w:val="2C2ABCD8"/>
    <w:lvl w:ilvl="0" w:tplc="F3941FA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742A3F4E"/>
    <w:multiLevelType w:val="hybridMultilevel"/>
    <w:tmpl w:val="A3489F3E"/>
    <w:lvl w:ilvl="0" w:tplc="F0D60CA6">
      <w:start w:val="1"/>
      <w:numFmt w:val="upperLetter"/>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7" w15:restartNumberingAfterBreak="0">
    <w:nsid w:val="75BC0D30"/>
    <w:multiLevelType w:val="hybridMultilevel"/>
    <w:tmpl w:val="ABBA6EB0"/>
    <w:lvl w:ilvl="0" w:tplc="021C648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8" w15:restartNumberingAfterBreak="0">
    <w:nsid w:val="77C17089"/>
    <w:multiLevelType w:val="hybridMultilevel"/>
    <w:tmpl w:val="58B69A00"/>
    <w:lvl w:ilvl="0" w:tplc="48EAB056">
      <w:start w:val="3"/>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9" w15:restartNumberingAfterBreak="0">
    <w:nsid w:val="78924DAC"/>
    <w:multiLevelType w:val="hybridMultilevel"/>
    <w:tmpl w:val="29502C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A0C60A0"/>
    <w:multiLevelType w:val="hybridMultilevel"/>
    <w:tmpl w:val="FF2611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E22287C"/>
    <w:multiLevelType w:val="multilevel"/>
    <w:tmpl w:val="54FEFD10"/>
    <w:lvl w:ilvl="0">
      <w:start w:val="60"/>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E734AB3"/>
    <w:multiLevelType w:val="hybridMultilevel"/>
    <w:tmpl w:val="4E7427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B5209B"/>
    <w:multiLevelType w:val="hybridMultilevel"/>
    <w:tmpl w:val="30F6AA0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7"/>
  </w:num>
  <w:num w:numId="2">
    <w:abstractNumId w:val="36"/>
  </w:num>
  <w:num w:numId="3">
    <w:abstractNumId w:val="13"/>
  </w:num>
  <w:num w:numId="4">
    <w:abstractNumId w:val="22"/>
  </w:num>
  <w:num w:numId="5">
    <w:abstractNumId w:val="7"/>
  </w:num>
  <w:num w:numId="6">
    <w:abstractNumId w:val="32"/>
  </w:num>
  <w:num w:numId="7">
    <w:abstractNumId w:val="25"/>
  </w:num>
  <w:num w:numId="8">
    <w:abstractNumId w:val="1"/>
  </w:num>
  <w:num w:numId="9">
    <w:abstractNumId w:val="42"/>
  </w:num>
  <w:num w:numId="10">
    <w:abstractNumId w:val="4"/>
  </w:num>
  <w:num w:numId="11">
    <w:abstractNumId w:val="0"/>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9"/>
  </w:num>
  <w:num w:numId="15">
    <w:abstractNumId w:val="38"/>
  </w:num>
  <w:num w:numId="16">
    <w:abstractNumId w:val="19"/>
  </w:num>
  <w:num w:numId="17">
    <w:abstractNumId w:val="16"/>
  </w:num>
  <w:num w:numId="18">
    <w:abstractNumId w:val="23"/>
  </w:num>
  <w:num w:numId="19">
    <w:abstractNumId w:val="31"/>
  </w:num>
  <w:num w:numId="20">
    <w:abstractNumId w:val="15"/>
  </w:num>
  <w:num w:numId="21">
    <w:abstractNumId w:val="20"/>
  </w:num>
  <w:num w:numId="22">
    <w:abstractNumId w:val="6"/>
  </w:num>
  <w:num w:numId="23">
    <w:abstractNumId w:val="39"/>
  </w:num>
  <w:num w:numId="24">
    <w:abstractNumId w:val="2"/>
  </w:num>
  <w:num w:numId="25">
    <w:abstractNumId w:val="30"/>
  </w:num>
  <w:num w:numId="26">
    <w:abstractNumId w:val="43"/>
  </w:num>
  <w:num w:numId="27">
    <w:abstractNumId w:val="41"/>
  </w:num>
  <w:num w:numId="28">
    <w:abstractNumId w:val="33"/>
  </w:num>
  <w:num w:numId="29">
    <w:abstractNumId w:val="8"/>
  </w:num>
  <w:num w:numId="30">
    <w:abstractNumId w:val="9"/>
  </w:num>
  <w:num w:numId="31">
    <w:abstractNumId w:val="18"/>
  </w:num>
  <w:num w:numId="32">
    <w:abstractNumId w:val="12"/>
  </w:num>
  <w:num w:numId="33">
    <w:abstractNumId w:val="11"/>
  </w:num>
  <w:num w:numId="34">
    <w:abstractNumId w:val="28"/>
  </w:num>
  <w:num w:numId="35">
    <w:abstractNumId w:val="10"/>
  </w:num>
  <w:num w:numId="36">
    <w:abstractNumId w:val="3"/>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num>
  <w:num w:numId="39">
    <w:abstractNumId w:val="17"/>
  </w:num>
  <w:num w:numId="40">
    <w:abstractNumId w:val="5"/>
  </w:num>
  <w:num w:numId="41">
    <w:abstractNumId w:val="35"/>
  </w:num>
  <w:num w:numId="42">
    <w:abstractNumId w:val="21"/>
  </w:num>
  <w:num w:numId="43">
    <w:abstractNumId w:val="40"/>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451"/>
    <w:rsid w:val="002243CE"/>
    <w:rsid w:val="0024419D"/>
    <w:rsid w:val="002803F4"/>
    <w:rsid w:val="00416FCB"/>
    <w:rsid w:val="004C1451"/>
    <w:rsid w:val="005737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B6C3698-34D6-4E3F-A4EF-749280E0E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573758"/>
  </w:style>
  <w:style w:type="paragraph" w:styleId="a3">
    <w:name w:val="header"/>
    <w:basedOn w:val="a"/>
    <w:link w:val="a4"/>
    <w:uiPriority w:val="99"/>
    <w:rsid w:val="00573758"/>
    <w:pPr>
      <w:tabs>
        <w:tab w:val="center" w:pos="4677"/>
        <w:tab w:val="right" w:pos="9355"/>
      </w:tabs>
      <w:spacing w:after="0" w:line="240" w:lineRule="auto"/>
    </w:pPr>
    <w:rPr>
      <w:rFonts w:ascii="Times New Roman" w:eastAsia="MS Mincho" w:hAnsi="Times New Roman" w:cs="Times New Roman"/>
      <w:sz w:val="24"/>
      <w:szCs w:val="24"/>
      <w:lang w:val="x-none" w:eastAsia="x-none"/>
    </w:rPr>
  </w:style>
  <w:style w:type="character" w:customStyle="1" w:styleId="a4">
    <w:name w:val="Верхний колонтитул Знак"/>
    <w:basedOn w:val="a0"/>
    <w:link w:val="a3"/>
    <w:uiPriority w:val="99"/>
    <w:rsid w:val="00573758"/>
    <w:rPr>
      <w:rFonts w:ascii="Times New Roman" w:eastAsia="MS Mincho" w:hAnsi="Times New Roman" w:cs="Times New Roman"/>
      <w:sz w:val="24"/>
      <w:szCs w:val="24"/>
      <w:lang w:val="x-none" w:eastAsia="x-none"/>
    </w:rPr>
  </w:style>
  <w:style w:type="paragraph" w:styleId="a5">
    <w:name w:val="footer"/>
    <w:basedOn w:val="a"/>
    <w:link w:val="a6"/>
    <w:rsid w:val="00573758"/>
    <w:pPr>
      <w:tabs>
        <w:tab w:val="center" w:pos="4677"/>
        <w:tab w:val="right" w:pos="9355"/>
      </w:tabs>
      <w:spacing w:after="0" w:line="240" w:lineRule="auto"/>
    </w:pPr>
    <w:rPr>
      <w:rFonts w:ascii="Times New Roman" w:eastAsia="MS Mincho" w:hAnsi="Times New Roman" w:cs="Times New Roman"/>
      <w:sz w:val="24"/>
      <w:szCs w:val="24"/>
      <w:lang w:val="x-none" w:eastAsia="x-none"/>
    </w:rPr>
  </w:style>
  <w:style w:type="character" w:customStyle="1" w:styleId="a6">
    <w:name w:val="Нижний колонтитул Знак"/>
    <w:basedOn w:val="a0"/>
    <w:link w:val="a5"/>
    <w:rsid w:val="00573758"/>
    <w:rPr>
      <w:rFonts w:ascii="Times New Roman" w:eastAsia="MS Mincho" w:hAnsi="Times New Roman" w:cs="Times New Roman"/>
      <w:sz w:val="24"/>
      <w:szCs w:val="24"/>
      <w:lang w:val="x-none" w:eastAsia="x-none"/>
    </w:rPr>
  </w:style>
  <w:style w:type="table" w:styleId="a7">
    <w:name w:val="Table Grid"/>
    <w:basedOn w:val="a1"/>
    <w:uiPriority w:val="59"/>
    <w:rsid w:val="00573758"/>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73758"/>
    <w:pPr>
      <w:spacing w:after="200" w:line="276" w:lineRule="auto"/>
      <w:ind w:left="720"/>
      <w:contextualSpacing/>
    </w:pPr>
    <w:rPr>
      <w:rFonts w:ascii="Calibri" w:eastAsia="Times New Roman" w:hAnsi="Calibri" w:cs="Times New Roman"/>
      <w:lang w:eastAsia="ru-RU"/>
    </w:rPr>
  </w:style>
  <w:style w:type="paragraph" w:styleId="a9">
    <w:name w:val="Balloon Text"/>
    <w:basedOn w:val="a"/>
    <w:link w:val="aa"/>
    <w:uiPriority w:val="99"/>
    <w:rsid w:val="00573758"/>
    <w:pPr>
      <w:spacing w:after="0" w:line="240" w:lineRule="auto"/>
    </w:pPr>
    <w:rPr>
      <w:rFonts w:ascii="Tahoma" w:eastAsia="MS Mincho" w:hAnsi="Tahoma" w:cs="Tahoma"/>
      <w:sz w:val="16"/>
      <w:szCs w:val="16"/>
      <w:lang w:eastAsia="ru-RU"/>
    </w:rPr>
  </w:style>
  <w:style w:type="character" w:customStyle="1" w:styleId="aa">
    <w:name w:val="Текст выноски Знак"/>
    <w:basedOn w:val="a0"/>
    <w:link w:val="a9"/>
    <w:uiPriority w:val="99"/>
    <w:rsid w:val="00573758"/>
    <w:rPr>
      <w:rFonts w:ascii="Tahoma" w:eastAsia="MS Mincho" w:hAnsi="Tahoma" w:cs="Tahoma"/>
      <w:sz w:val="16"/>
      <w:szCs w:val="16"/>
      <w:lang w:eastAsia="ru-RU"/>
    </w:rPr>
  </w:style>
  <w:style w:type="character" w:customStyle="1" w:styleId="2">
    <w:name w:val="Основной текст (2)_"/>
    <w:rsid w:val="00573758"/>
    <w:rPr>
      <w:rFonts w:ascii="Times New Roman" w:eastAsia="Times New Roman" w:hAnsi="Times New Roman" w:cs="Times New Roman"/>
      <w:b w:val="0"/>
      <w:bCs w:val="0"/>
      <w:i w:val="0"/>
      <w:iCs w:val="0"/>
      <w:smallCaps w:val="0"/>
      <w:strike w:val="0"/>
      <w:sz w:val="24"/>
      <w:szCs w:val="24"/>
      <w:u w:val="none"/>
    </w:rPr>
  </w:style>
  <w:style w:type="character" w:customStyle="1" w:styleId="20">
    <w:name w:val="Основной текст (2)"/>
    <w:rsid w:val="00573758"/>
    <w:rPr>
      <w:rFonts w:ascii="Times New Roman" w:eastAsia="Times New Roman" w:hAnsi="Times New Roman" w:cs="Times New Roman"/>
      <w:b w:val="0"/>
      <w:bCs w:val="0"/>
      <w:i w:val="0"/>
      <w:iCs w:val="0"/>
      <w:smallCaps w:val="0"/>
      <w:strike w:val="0"/>
      <w:color w:val="000000"/>
      <w:spacing w:val="0"/>
      <w:w w:val="100"/>
      <w:position w:val="0"/>
      <w:sz w:val="24"/>
      <w:szCs w:val="24"/>
      <w:u w:val="single"/>
    </w:rPr>
  </w:style>
  <w:style w:type="character" w:customStyle="1" w:styleId="21pt">
    <w:name w:val="Основной текст (2) + Интервал 1 pt"/>
    <w:rsid w:val="00573758"/>
    <w:rPr>
      <w:rFonts w:ascii="Times New Roman" w:eastAsia="Times New Roman" w:hAnsi="Times New Roman" w:cs="Times New Roman"/>
      <w:b w:val="0"/>
      <w:bCs w:val="0"/>
      <w:i w:val="0"/>
      <w:iCs w:val="0"/>
      <w:smallCaps w:val="0"/>
      <w:strike w:val="0"/>
      <w:color w:val="000000"/>
      <w:spacing w:val="20"/>
      <w:w w:val="100"/>
      <w:position w:val="0"/>
      <w:sz w:val="28"/>
      <w:szCs w:val="28"/>
      <w:u w:val="none"/>
    </w:rPr>
  </w:style>
  <w:style w:type="character" w:customStyle="1" w:styleId="16">
    <w:name w:val="Основной текст (16)_"/>
    <w:rsid w:val="00573758"/>
    <w:rPr>
      <w:rFonts w:ascii="Times New Roman" w:eastAsia="Times New Roman" w:hAnsi="Times New Roman" w:cs="Times New Roman"/>
      <w:b w:val="0"/>
      <w:bCs w:val="0"/>
      <w:i w:val="0"/>
      <w:iCs w:val="0"/>
      <w:smallCaps w:val="0"/>
      <w:strike w:val="0"/>
      <w:u w:val="none"/>
    </w:rPr>
  </w:style>
  <w:style w:type="character" w:customStyle="1" w:styleId="160">
    <w:name w:val="Основной текст (16)"/>
    <w:rsid w:val="00573758"/>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21">
    <w:name w:val="Заголовок №2_"/>
    <w:link w:val="22"/>
    <w:rsid w:val="00573758"/>
    <w:rPr>
      <w:rFonts w:eastAsia="Times New Roman"/>
      <w:b/>
      <w:bCs/>
      <w:i/>
      <w:iCs/>
      <w:sz w:val="21"/>
      <w:szCs w:val="21"/>
      <w:shd w:val="clear" w:color="auto" w:fill="FFFFFF"/>
    </w:rPr>
  </w:style>
  <w:style w:type="paragraph" w:customStyle="1" w:styleId="22">
    <w:name w:val="Заголовок №2"/>
    <w:basedOn w:val="a"/>
    <w:link w:val="21"/>
    <w:rsid w:val="00573758"/>
    <w:pPr>
      <w:widowControl w:val="0"/>
      <w:shd w:val="clear" w:color="auto" w:fill="FFFFFF"/>
      <w:spacing w:after="0" w:line="250" w:lineRule="exact"/>
      <w:ind w:firstLine="300"/>
      <w:jc w:val="both"/>
      <w:outlineLvl w:val="1"/>
    </w:pPr>
    <w:rPr>
      <w:rFonts w:eastAsia="Times New Roman"/>
      <w:b/>
      <w:bCs/>
      <w:i/>
      <w:iCs/>
      <w:sz w:val="21"/>
      <w:szCs w:val="21"/>
    </w:rPr>
  </w:style>
  <w:style w:type="character" w:customStyle="1" w:styleId="5">
    <w:name w:val="Основной текст (5)_"/>
    <w:link w:val="50"/>
    <w:rsid w:val="00573758"/>
    <w:rPr>
      <w:rFonts w:eastAsia="Times New Roman"/>
      <w:sz w:val="18"/>
      <w:szCs w:val="18"/>
      <w:shd w:val="clear" w:color="auto" w:fill="FFFFFF"/>
    </w:rPr>
  </w:style>
  <w:style w:type="paragraph" w:customStyle="1" w:styleId="50">
    <w:name w:val="Основной текст (5)"/>
    <w:basedOn w:val="a"/>
    <w:link w:val="5"/>
    <w:rsid w:val="00573758"/>
    <w:pPr>
      <w:widowControl w:val="0"/>
      <w:shd w:val="clear" w:color="auto" w:fill="FFFFFF"/>
      <w:spacing w:after="0" w:line="197" w:lineRule="exact"/>
      <w:jc w:val="both"/>
    </w:pPr>
    <w:rPr>
      <w:rFonts w:eastAsia="Times New Roman"/>
      <w:sz w:val="18"/>
      <w:szCs w:val="18"/>
    </w:rPr>
  </w:style>
  <w:style w:type="character" w:customStyle="1" w:styleId="23">
    <w:name w:val="Заголовок №2 + Не курсив"/>
    <w:rsid w:val="00573758"/>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rPr>
  </w:style>
  <w:style w:type="character" w:customStyle="1" w:styleId="211pt">
    <w:name w:val="Основной текст (2) + 11 pt"/>
    <w:rsid w:val="00573758"/>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FFFFFF"/>
    </w:rPr>
  </w:style>
  <w:style w:type="character" w:customStyle="1" w:styleId="17">
    <w:name w:val="Основной текст (17)_"/>
    <w:link w:val="170"/>
    <w:rsid w:val="00573758"/>
    <w:rPr>
      <w:rFonts w:eastAsia="Times New Roman"/>
      <w:spacing w:val="30"/>
      <w:sz w:val="24"/>
      <w:szCs w:val="24"/>
      <w:shd w:val="clear" w:color="auto" w:fill="FFFFFF"/>
    </w:rPr>
  </w:style>
  <w:style w:type="character" w:customStyle="1" w:styleId="170pt">
    <w:name w:val="Основной текст (17) + Интервал 0 pt"/>
    <w:rsid w:val="00573758"/>
    <w:rPr>
      <w:rFonts w:ascii="Times New Roman" w:eastAsia="Times New Roman" w:hAnsi="Times New Roman" w:cs="Times New Roman"/>
      <w:color w:val="000000"/>
      <w:spacing w:val="0"/>
      <w:w w:val="100"/>
      <w:position w:val="0"/>
      <w:sz w:val="24"/>
      <w:szCs w:val="24"/>
      <w:shd w:val="clear" w:color="auto" w:fill="FFFFFF"/>
    </w:rPr>
  </w:style>
  <w:style w:type="paragraph" w:customStyle="1" w:styleId="170">
    <w:name w:val="Основной текст (17)"/>
    <w:basedOn w:val="a"/>
    <w:link w:val="17"/>
    <w:rsid w:val="00573758"/>
    <w:pPr>
      <w:widowControl w:val="0"/>
      <w:shd w:val="clear" w:color="auto" w:fill="FFFFFF"/>
      <w:spacing w:after="0" w:line="0" w:lineRule="atLeast"/>
    </w:pPr>
    <w:rPr>
      <w:rFonts w:eastAsia="Times New Roman"/>
      <w:spacing w:val="30"/>
      <w:sz w:val="24"/>
      <w:szCs w:val="24"/>
    </w:rPr>
  </w:style>
  <w:style w:type="character" w:customStyle="1" w:styleId="210">
    <w:name w:val="Основной текст (21)_"/>
    <w:rsid w:val="00573758"/>
    <w:rPr>
      <w:rFonts w:ascii="Times New Roman" w:eastAsia="Times New Roman" w:hAnsi="Times New Roman" w:cs="Times New Roman"/>
      <w:b w:val="0"/>
      <w:bCs w:val="0"/>
      <w:i w:val="0"/>
      <w:iCs w:val="0"/>
      <w:smallCaps w:val="0"/>
      <w:strike w:val="0"/>
      <w:sz w:val="28"/>
      <w:szCs w:val="28"/>
      <w:u w:val="none"/>
    </w:rPr>
  </w:style>
  <w:style w:type="character" w:customStyle="1" w:styleId="211">
    <w:name w:val="Основной текст (21)"/>
    <w:rsid w:val="00573758"/>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200">
    <w:name w:val="Основной текст (20)_"/>
    <w:link w:val="201"/>
    <w:rsid w:val="00573758"/>
    <w:rPr>
      <w:rFonts w:eastAsia="Times New Roman"/>
      <w:b/>
      <w:bCs/>
      <w:sz w:val="28"/>
      <w:szCs w:val="28"/>
      <w:shd w:val="clear" w:color="auto" w:fill="FFFFFF"/>
    </w:rPr>
  </w:style>
  <w:style w:type="paragraph" w:customStyle="1" w:styleId="201">
    <w:name w:val="Основной текст (20)"/>
    <w:basedOn w:val="a"/>
    <w:link w:val="200"/>
    <w:rsid w:val="00573758"/>
    <w:pPr>
      <w:widowControl w:val="0"/>
      <w:shd w:val="clear" w:color="auto" w:fill="FFFFFF"/>
      <w:spacing w:after="0" w:line="480" w:lineRule="exact"/>
      <w:ind w:firstLine="820"/>
      <w:jc w:val="both"/>
    </w:pPr>
    <w:rPr>
      <w:rFonts w:eastAsia="Times New Roman"/>
      <w:b/>
      <w:bCs/>
      <w:sz w:val="28"/>
      <w:szCs w:val="28"/>
    </w:rPr>
  </w:style>
  <w:style w:type="character" w:customStyle="1" w:styleId="3">
    <w:name w:val="Заголовок №3_"/>
    <w:link w:val="30"/>
    <w:rsid w:val="00573758"/>
    <w:rPr>
      <w:rFonts w:eastAsia="Times New Roman"/>
      <w:b/>
      <w:bCs/>
      <w:sz w:val="28"/>
      <w:szCs w:val="28"/>
      <w:shd w:val="clear" w:color="auto" w:fill="FFFFFF"/>
    </w:rPr>
  </w:style>
  <w:style w:type="paragraph" w:customStyle="1" w:styleId="30">
    <w:name w:val="Заголовок №3"/>
    <w:basedOn w:val="a"/>
    <w:link w:val="3"/>
    <w:rsid w:val="00573758"/>
    <w:pPr>
      <w:widowControl w:val="0"/>
      <w:shd w:val="clear" w:color="auto" w:fill="FFFFFF"/>
      <w:spacing w:after="0" w:line="480" w:lineRule="exact"/>
      <w:jc w:val="both"/>
      <w:outlineLvl w:val="2"/>
    </w:pPr>
    <w:rPr>
      <w:rFonts w:eastAsia="Times New Roman"/>
      <w:b/>
      <w:bCs/>
      <w:sz w:val="28"/>
      <w:szCs w:val="28"/>
    </w:rPr>
  </w:style>
  <w:style w:type="character" w:customStyle="1" w:styleId="21ArialUnicodeMS16pt">
    <w:name w:val="Основной текст (21) + Arial Unicode MS;16 pt;Курсив"/>
    <w:rsid w:val="00573758"/>
    <w:rPr>
      <w:rFonts w:ascii="Arial Unicode MS" w:eastAsia="Arial Unicode MS" w:hAnsi="Arial Unicode MS" w:cs="Arial Unicode MS"/>
      <w:b w:val="0"/>
      <w:bCs w:val="0"/>
      <w:i/>
      <w:iCs/>
      <w:smallCaps w:val="0"/>
      <w:strike w:val="0"/>
      <w:color w:val="000000"/>
      <w:spacing w:val="0"/>
      <w:w w:val="100"/>
      <w:position w:val="0"/>
      <w:sz w:val="32"/>
      <w:szCs w:val="32"/>
      <w:u w:val="none"/>
    </w:rPr>
  </w:style>
  <w:style w:type="character" w:customStyle="1" w:styleId="21ArialUnicodeMS16pt-3pt">
    <w:name w:val="Основной текст (21) + Arial Unicode MS;16 pt;Курсив;Интервал -3 pt"/>
    <w:rsid w:val="00573758"/>
    <w:rPr>
      <w:rFonts w:ascii="Arial Unicode MS" w:eastAsia="Arial Unicode MS" w:hAnsi="Arial Unicode MS" w:cs="Arial Unicode MS"/>
      <w:b w:val="0"/>
      <w:bCs w:val="0"/>
      <w:i/>
      <w:iCs/>
      <w:smallCaps w:val="0"/>
      <w:strike w:val="0"/>
      <w:color w:val="000000"/>
      <w:spacing w:val="-60"/>
      <w:w w:val="100"/>
      <w:position w:val="0"/>
      <w:sz w:val="32"/>
      <w:szCs w:val="32"/>
      <w:u w:val="none"/>
    </w:rPr>
  </w:style>
  <w:style w:type="character" w:customStyle="1" w:styleId="24">
    <w:name w:val="Основной текст (2) + Курсив"/>
    <w:rsid w:val="00573758"/>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rPr>
  </w:style>
  <w:style w:type="character" w:customStyle="1" w:styleId="39">
    <w:name w:val="Основной текст (39)_"/>
    <w:link w:val="390"/>
    <w:rsid w:val="00573758"/>
    <w:rPr>
      <w:rFonts w:eastAsia="Times New Roman"/>
      <w:b/>
      <w:bCs/>
      <w:i/>
      <w:iCs/>
      <w:sz w:val="21"/>
      <w:szCs w:val="21"/>
      <w:shd w:val="clear" w:color="auto" w:fill="FFFFFF"/>
    </w:rPr>
  </w:style>
  <w:style w:type="paragraph" w:customStyle="1" w:styleId="390">
    <w:name w:val="Основной текст (39)"/>
    <w:basedOn w:val="a"/>
    <w:link w:val="39"/>
    <w:rsid w:val="00573758"/>
    <w:pPr>
      <w:widowControl w:val="0"/>
      <w:shd w:val="clear" w:color="auto" w:fill="FFFFFF"/>
      <w:spacing w:after="300" w:line="0" w:lineRule="atLeast"/>
      <w:jc w:val="center"/>
    </w:pPr>
    <w:rPr>
      <w:rFonts w:eastAsia="Times New Roman"/>
      <w:b/>
      <w:bCs/>
      <w:i/>
      <w:iCs/>
      <w:sz w:val="21"/>
      <w:szCs w:val="21"/>
    </w:rPr>
  </w:style>
  <w:style w:type="character" w:customStyle="1" w:styleId="33">
    <w:name w:val="Заголовок №3 (3)_"/>
    <w:link w:val="330"/>
    <w:rsid w:val="00573758"/>
    <w:rPr>
      <w:rFonts w:eastAsia="Times New Roman"/>
      <w:b/>
      <w:bCs/>
      <w:sz w:val="26"/>
      <w:szCs w:val="26"/>
      <w:shd w:val="clear" w:color="auto" w:fill="FFFFFF"/>
    </w:rPr>
  </w:style>
  <w:style w:type="paragraph" w:customStyle="1" w:styleId="330">
    <w:name w:val="Заголовок №3 (3)"/>
    <w:basedOn w:val="a"/>
    <w:link w:val="33"/>
    <w:rsid w:val="00573758"/>
    <w:pPr>
      <w:widowControl w:val="0"/>
      <w:shd w:val="clear" w:color="auto" w:fill="FFFFFF"/>
      <w:spacing w:after="240" w:line="0" w:lineRule="atLeast"/>
      <w:jc w:val="both"/>
      <w:outlineLvl w:val="2"/>
    </w:pPr>
    <w:rPr>
      <w:rFonts w:eastAsia="Times New Roman"/>
      <w:b/>
      <w:bCs/>
      <w:sz w:val="26"/>
      <w:szCs w:val="26"/>
    </w:rPr>
  </w:style>
  <w:style w:type="character" w:customStyle="1" w:styleId="25">
    <w:name w:val="Основной текст (25)_"/>
    <w:link w:val="250"/>
    <w:rsid w:val="00573758"/>
    <w:rPr>
      <w:rFonts w:eastAsia="Times New Roman"/>
      <w:sz w:val="32"/>
      <w:szCs w:val="32"/>
      <w:shd w:val="clear" w:color="auto" w:fill="FFFFFF"/>
    </w:rPr>
  </w:style>
  <w:style w:type="paragraph" w:customStyle="1" w:styleId="250">
    <w:name w:val="Основной текст (25)"/>
    <w:basedOn w:val="a"/>
    <w:link w:val="25"/>
    <w:rsid w:val="00573758"/>
    <w:pPr>
      <w:widowControl w:val="0"/>
      <w:shd w:val="clear" w:color="auto" w:fill="FFFFFF"/>
      <w:spacing w:after="0" w:line="0" w:lineRule="atLeast"/>
    </w:pPr>
    <w:rPr>
      <w:rFonts w:eastAsia="Times New Roman"/>
      <w:sz w:val="32"/>
      <w:szCs w:val="32"/>
    </w:rPr>
  </w:style>
  <w:style w:type="character" w:customStyle="1" w:styleId="26">
    <w:name w:val="Основной текст (2) + Малые прописные"/>
    <w:rsid w:val="00573758"/>
    <w:rPr>
      <w:rFonts w:ascii="Times New Roman" w:eastAsia="Times New Roman" w:hAnsi="Times New Roman" w:cs="Times New Roman"/>
      <w:b/>
      <w:bCs/>
      <w:i w:val="0"/>
      <w:iCs w:val="0"/>
      <w:smallCaps/>
      <w:strike w:val="0"/>
      <w:color w:val="000000"/>
      <w:spacing w:val="0"/>
      <w:w w:val="100"/>
      <w:position w:val="0"/>
      <w:sz w:val="21"/>
      <w:szCs w:val="21"/>
      <w:u w:val="none"/>
      <w:shd w:val="clear" w:color="auto" w:fill="FFFFFF"/>
    </w:rPr>
  </w:style>
  <w:style w:type="character" w:customStyle="1" w:styleId="21pt0">
    <w:name w:val="Основной текст (2) + Курсив;Интервал 1 pt"/>
    <w:rsid w:val="00573758"/>
    <w:rPr>
      <w:rFonts w:ascii="Times New Roman" w:eastAsia="Times New Roman" w:hAnsi="Times New Roman" w:cs="Times New Roman"/>
      <w:b/>
      <w:bCs/>
      <w:i/>
      <w:iCs/>
      <w:smallCaps w:val="0"/>
      <w:strike w:val="0"/>
      <w:color w:val="000000"/>
      <w:spacing w:val="20"/>
      <w:w w:val="100"/>
      <w:position w:val="0"/>
      <w:sz w:val="21"/>
      <w:szCs w:val="21"/>
      <w:u w:val="none"/>
      <w:shd w:val="clear" w:color="auto" w:fill="FFFFFF"/>
    </w:rPr>
  </w:style>
  <w:style w:type="character" w:customStyle="1" w:styleId="41">
    <w:name w:val="Основной текст (41)_"/>
    <w:link w:val="410"/>
    <w:rsid w:val="00573758"/>
    <w:rPr>
      <w:rFonts w:eastAsia="Times New Roman"/>
      <w:b/>
      <w:bCs/>
      <w:sz w:val="26"/>
      <w:szCs w:val="26"/>
      <w:shd w:val="clear" w:color="auto" w:fill="FFFFFF"/>
    </w:rPr>
  </w:style>
  <w:style w:type="character" w:customStyle="1" w:styleId="41David">
    <w:name w:val="Основной текст (41) + David"/>
    <w:rsid w:val="00573758"/>
    <w:rPr>
      <w:rFonts w:ascii="David" w:eastAsia="David" w:hAnsi="David" w:cs="David"/>
      <w:b/>
      <w:bCs/>
      <w:color w:val="000000"/>
      <w:spacing w:val="0"/>
      <w:w w:val="100"/>
      <w:position w:val="0"/>
      <w:sz w:val="26"/>
      <w:szCs w:val="26"/>
      <w:shd w:val="clear" w:color="auto" w:fill="FFFFFF"/>
    </w:rPr>
  </w:style>
  <w:style w:type="character" w:customStyle="1" w:styleId="419pt">
    <w:name w:val="Основной текст (41) + 9 pt;Не полужирный"/>
    <w:rsid w:val="00573758"/>
    <w:rPr>
      <w:rFonts w:ascii="Times New Roman" w:eastAsia="Times New Roman" w:hAnsi="Times New Roman" w:cs="Times New Roman"/>
      <w:b/>
      <w:bCs/>
      <w:color w:val="000000"/>
      <w:spacing w:val="0"/>
      <w:w w:val="100"/>
      <w:position w:val="0"/>
      <w:sz w:val="18"/>
      <w:szCs w:val="18"/>
      <w:shd w:val="clear" w:color="auto" w:fill="FFFFFF"/>
    </w:rPr>
  </w:style>
  <w:style w:type="character" w:customStyle="1" w:styleId="419pt0">
    <w:name w:val="Основной текст (41) + 9 pt"/>
    <w:rsid w:val="00573758"/>
    <w:rPr>
      <w:rFonts w:ascii="Times New Roman" w:eastAsia="Times New Roman" w:hAnsi="Times New Roman" w:cs="Times New Roman"/>
      <w:b/>
      <w:bCs/>
      <w:color w:val="000000"/>
      <w:spacing w:val="0"/>
      <w:w w:val="100"/>
      <w:position w:val="0"/>
      <w:sz w:val="18"/>
      <w:szCs w:val="18"/>
      <w:shd w:val="clear" w:color="auto" w:fill="FFFFFF"/>
    </w:rPr>
  </w:style>
  <w:style w:type="paragraph" w:customStyle="1" w:styleId="410">
    <w:name w:val="Основной текст (41)"/>
    <w:basedOn w:val="a"/>
    <w:link w:val="41"/>
    <w:rsid w:val="00573758"/>
    <w:pPr>
      <w:widowControl w:val="0"/>
      <w:shd w:val="clear" w:color="auto" w:fill="FFFFFF"/>
      <w:spacing w:before="180" w:after="300" w:line="0" w:lineRule="atLeast"/>
      <w:ind w:firstLine="400"/>
      <w:jc w:val="both"/>
    </w:pPr>
    <w:rPr>
      <w:rFonts w:eastAsia="Times New Roman"/>
      <w:b/>
      <w:bCs/>
      <w:sz w:val="26"/>
      <w:szCs w:val="26"/>
    </w:rPr>
  </w:style>
  <w:style w:type="character" w:customStyle="1" w:styleId="9">
    <w:name w:val="Колонтитул (9)_"/>
    <w:link w:val="90"/>
    <w:rsid w:val="00573758"/>
    <w:rPr>
      <w:rFonts w:eastAsia="Times New Roman"/>
      <w:b/>
      <w:bCs/>
      <w:sz w:val="23"/>
      <w:szCs w:val="23"/>
      <w:shd w:val="clear" w:color="auto" w:fill="FFFFFF"/>
    </w:rPr>
  </w:style>
  <w:style w:type="paragraph" w:customStyle="1" w:styleId="90">
    <w:name w:val="Колонтитул (9)"/>
    <w:basedOn w:val="a"/>
    <w:link w:val="9"/>
    <w:rsid w:val="00573758"/>
    <w:pPr>
      <w:widowControl w:val="0"/>
      <w:shd w:val="clear" w:color="auto" w:fill="FFFFFF"/>
      <w:spacing w:after="0" w:line="0" w:lineRule="atLeast"/>
    </w:pPr>
    <w:rPr>
      <w:rFonts w:eastAsia="Times New Roman"/>
      <w:b/>
      <w:bCs/>
      <w:sz w:val="23"/>
      <w:szCs w:val="23"/>
    </w:rPr>
  </w:style>
  <w:style w:type="character" w:customStyle="1" w:styleId="275pt">
    <w:name w:val="Основной текст (2) + 7;5 pt"/>
    <w:rsid w:val="0057375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rPr>
  </w:style>
  <w:style w:type="table" w:styleId="ab">
    <w:name w:val="Light Shading"/>
    <w:basedOn w:val="a1"/>
    <w:uiPriority w:val="60"/>
    <w:rsid w:val="00573758"/>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c">
    <w:name w:val="No Spacing"/>
    <w:uiPriority w:val="1"/>
    <w:qFormat/>
    <w:rsid w:val="00573758"/>
    <w:pPr>
      <w:widowControl w:val="0"/>
      <w:spacing w:after="0" w:line="240" w:lineRule="auto"/>
    </w:pPr>
    <w:rPr>
      <w:rFonts w:ascii="Arial Unicode MS" w:eastAsia="Arial Unicode MS" w:hAnsi="Arial Unicode MS" w:cs="Arial Unicode MS"/>
      <w:color w:val="000000"/>
      <w:sz w:val="24"/>
      <w:szCs w:val="24"/>
      <w:lang w:eastAsia="ru-RU"/>
    </w:rPr>
  </w:style>
  <w:style w:type="character" w:customStyle="1" w:styleId="4">
    <w:name w:val="Основной текст (4)_"/>
    <w:link w:val="40"/>
    <w:rsid w:val="00573758"/>
    <w:rPr>
      <w:rFonts w:eastAsia="Times New Roman"/>
      <w:b/>
      <w:bCs/>
      <w:sz w:val="14"/>
      <w:szCs w:val="14"/>
      <w:shd w:val="clear" w:color="auto" w:fill="FFFFFF"/>
    </w:rPr>
  </w:style>
  <w:style w:type="paragraph" w:customStyle="1" w:styleId="40">
    <w:name w:val="Основной текст (4)"/>
    <w:basedOn w:val="a"/>
    <w:link w:val="4"/>
    <w:rsid w:val="00573758"/>
    <w:pPr>
      <w:widowControl w:val="0"/>
      <w:shd w:val="clear" w:color="auto" w:fill="FFFFFF"/>
      <w:spacing w:after="0" w:line="202" w:lineRule="exact"/>
      <w:jc w:val="both"/>
    </w:pPr>
    <w:rPr>
      <w:rFonts w:eastAsia="Times New Roman"/>
      <w:b/>
      <w:bCs/>
      <w:sz w:val="14"/>
      <w:szCs w:val="14"/>
    </w:rPr>
  </w:style>
  <w:style w:type="table" w:styleId="10">
    <w:name w:val="Medium List 1"/>
    <w:basedOn w:val="a1"/>
    <w:uiPriority w:val="65"/>
    <w:rsid w:val="00573758"/>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ad">
    <w:name w:val="Title"/>
    <w:basedOn w:val="a"/>
    <w:next w:val="a"/>
    <w:link w:val="ae"/>
    <w:qFormat/>
    <w:rsid w:val="00573758"/>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e">
    <w:name w:val="Заголовок Знак"/>
    <w:basedOn w:val="a0"/>
    <w:link w:val="ad"/>
    <w:rsid w:val="00573758"/>
    <w:rPr>
      <w:rFonts w:ascii="Cambria" w:eastAsia="Times New Roman" w:hAnsi="Cambria" w:cs="Times New Roman"/>
      <w:b/>
      <w:bCs/>
      <w:kern w:val="28"/>
      <w:sz w:val="32"/>
      <w:szCs w:val="32"/>
      <w:lang w:eastAsia="ru-RU"/>
    </w:rPr>
  </w:style>
  <w:style w:type="character" w:styleId="af">
    <w:name w:val="Emphasis"/>
    <w:qFormat/>
    <w:rsid w:val="005737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569</Words>
  <Characters>3245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Fuad Memmedov</cp:lastModifiedBy>
  <cp:revision>5</cp:revision>
  <cp:lastPrinted>2019-01-10T07:29:00Z</cp:lastPrinted>
  <dcterms:created xsi:type="dcterms:W3CDTF">2019-01-09T06:27:00Z</dcterms:created>
  <dcterms:modified xsi:type="dcterms:W3CDTF">2022-03-30T13:00:00Z</dcterms:modified>
</cp:coreProperties>
</file>